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AD" w:rsidRDefault="001731AD" w:rsidP="001731AD">
      <w:pPr>
        <w:pStyle w:val="a3"/>
        <w:ind w:left="720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AD" w:rsidRDefault="001731AD" w:rsidP="001731AD">
      <w:pPr>
        <w:pStyle w:val="a3"/>
        <w:ind w:left="720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ПРАВИТЕЛЬСТВО РОССИЙСКОЙ ФЕДЕРАЦИИ </w:t>
      </w:r>
    </w:p>
    <w:p w:rsidR="001731AD" w:rsidRDefault="001731AD" w:rsidP="001731AD">
      <w:pPr>
        <w:pStyle w:val="a3"/>
        <w:ind w:left="720"/>
      </w:pPr>
      <w:r>
        <w:t> </w:t>
      </w:r>
    </w:p>
    <w:p w:rsidR="001731AD" w:rsidRDefault="001731AD" w:rsidP="001731AD">
      <w:pPr>
        <w:pStyle w:val="a3"/>
        <w:ind w:left="720"/>
        <w:outlineLvl w:val="2"/>
        <w:rPr>
          <w:b/>
          <w:bCs/>
          <w:sz w:val="36"/>
          <w:szCs w:val="36"/>
        </w:rPr>
      </w:pPr>
      <w:bookmarkStart w:id="0" w:name="h24"/>
      <w:bookmarkEnd w:id="0"/>
      <w:r>
        <w:rPr>
          <w:b/>
          <w:bCs/>
          <w:sz w:val="36"/>
          <w:szCs w:val="36"/>
        </w:rPr>
        <w:t xml:space="preserve">                           ПОСТАНОВЛЕНИЕ </w:t>
      </w:r>
      <w:r>
        <w:rPr>
          <w:b/>
          <w:bCs/>
          <w:sz w:val="36"/>
          <w:szCs w:val="36"/>
        </w:rPr>
        <w:br/>
        <w:t xml:space="preserve">                        от 24 июля 2000 г. N 551 </w:t>
      </w:r>
    </w:p>
    <w:p w:rsidR="001731AD" w:rsidRDefault="001731AD" w:rsidP="001731AD">
      <w:pPr>
        <w:pStyle w:val="a3"/>
        <w:ind w:left="720"/>
      </w:pPr>
      <w:r>
        <w:t> </w:t>
      </w:r>
    </w:p>
    <w:p w:rsidR="001731AD" w:rsidRDefault="001731AD" w:rsidP="001731AD">
      <w:pPr>
        <w:pStyle w:val="a3"/>
        <w:ind w:left="720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О ВОЕННО-ПАТРИОТИЧЕСКИХ МОЛОДЕЖНЫХ И ДЕТСКИХ ОБЪЕДИНЕНИЯХ </w:t>
      </w:r>
    </w:p>
    <w:p w:rsidR="001731AD" w:rsidRDefault="001731AD" w:rsidP="001731AD">
      <w:pPr>
        <w:pStyle w:val="a3"/>
        <w:ind w:left="720"/>
      </w:pPr>
      <w:r>
        <w:t> </w:t>
      </w:r>
      <w:r>
        <w:br/>
        <w:t xml:space="preserve">    Во исполнение </w:t>
      </w:r>
      <w:hyperlink r:id="rId6" w:anchor="h493" w:history="1">
        <w:r>
          <w:rPr>
            <w:rStyle w:val="a4"/>
          </w:rPr>
          <w:t>статьи 14</w:t>
        </w:r>
      </w:hyperlink>
      <w:r>
        <w:t xml:space="preserve"> Федерального закона "О воинской обязанности и военной службе" и в целях реализации государственной политики в области военно-патриотического воспитания граждан Правительство Российской Федерации постановляет: </w:t>
      </w:r>
      <w:r>
        <w:br/>
        <w:t xml:space="preserve">    1. Утвердить прилагаемое Положение о военно-патриотических молодежных и детских объединениях. </w:t>
      </w:r>
      <w:r>
        <w:br/>
        <w:t xml:space="preserve">    2. Органам исполнительной власти субъектов Российской Федерации совместно с федеральными органами исполнительной власти разработать и осуществить меры по поддержке деятельности военно-патриотических молодежных и детских объединений. </w:t>
      </w:r>
      <w:r>
        <w:br/>
        <w:t> </w:t>
      </w:r>
    </w:p>
    <w:p w:rsidR="001731AD" w:rsidRDefault="001731AD" w:rsidP="001731AD">
      <w:pPr>
        <w:pStyle w:val="a3"/>
        <w:ind w:left="720"/>
        <w:jc w:val="center"/>
      </w:pPr>
      <w:r>
        <w:rPr>
          <w:i/>
          <w:iCs/>
        </w:rPr>
        <w:t xml:space="preserve">                                                                 Председатель Правительства </w:t>
      </w:r>
      <w:r>
        <w:br/>
      </w:r>
      <w:r>
        <w:rPr>
          <w:i/>
          <w:iCs/>
        </w:rPr>
        <w:t xml:space="preserve">                                                          Российской Федерации </w:t>
      </w:r>
      <w:r>
        <w:br/>
      </w:r>
      <w:r>
        <w:rPr>
          <w:i/>
          <w:iCs/>
        </w:rPr>
        <w:t xml:space="preserve">                                                      М.КАСЬЯНОВ </w:t>
      </w:r>
    </w:p>
    <w:p w:rsidR="003E6409" w:rsidRDefault="003E6409" w:rsidP="001731AD">
      <w:pPr>
        <w:pStyle w:val="a3"/>
        <w:ind w:left="720"/>
      </w:pPr>
    </w:p>
    <w:p w:rsidR="003E6409" w:rsidRDefault="003E6409" w:rsidP="001731AD">
      <w:pPr>
        <w:pStyle w:val="a3"/>
        <w:ind w:left="720"/>
      </w:pPr>
    </w:p>
    <w:p w:rsidR="003E6409" w:rsidRDefault="003E6409" w:rsidP="001731AD">
      <w:pPr>
        <w:pStyle w:val="a3"/>
        <w:ind w:left="720"/>
      </w:pPr>
    </w:p>
    <w:p w:rsidR="003E6409" w:rsidRDefault="003E6409" w:rsidP="001731AD">
      <w:pPr>
        <w:pStyle w:val="a3"/>
        <w:ind w:left="720"/>
      </w:pPr>
    </w:p>
    <w:p w:rsidR="003E6409" w:rsidRDefault="003E6409" w:rsidP="001731AD">
      <w:pPr>
        <w:pStyle w:val="a3"/>
        <w:ind w:left="720"/>
      </w:pPr>
    </w:p>
    <w:p w:rsidR="00B45B0E" w:rsidRDefault="00B45B0E" w:rsidP="001731AD">
      <w:pPr>
        <w:pStyle w:val="a3"/>
        <w:ind w:left="720"/>
      </w:pPr>
    </w:p>
    <w:p w:rsidR="003E6409" w:rsidRDefault="003E6409" w:rsidP="001731AD">
      <w:pPr>
        <w:pStyle w:val="a3"/>
        <w:ind w:left="720"/>
      </w:pPr>
    </w:p>
    <w:p w:rsidR="003E6409" w:rsidRDefault="003E6409" w:rsidP="001731AD">
      <w:pPr>
        <w:pStyle w:val="a3"/>
        <w:ind w:left="720"/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0"/>
        <w:gridCol w:w="2268"/>
        <w:gridCol w:w="1950"/>
      </w:tblGrid>
      <w:tr w:rsidR="003E6409" w:rsidTr="003E6409">
        <w:tc>
          <w:tcPr>
            <w:tcW w:w="7468" w:type="dxa"/>
            <w:gridSpan w:val="2"/>
          </w:tcPr>
          <w:p w:rsidR="003E6409" w:rsidRDefault="003E6409" w:rsidP="001731AD">
            <w:pPr>
              <w:pStyle w:val="a3"/>
            </w:pPr>
          </w:p>
        </w:tc>
        <w:tc>
          <w:tcPr>
            <w:tcW w:w="1950" w:type="dxa"/>
          </w:tcPr>
          <w:p w:rsidR="003E6409" w:rsidRPr="003E6409" w:rsidRDefault="003E6409" w:rsidP="003E6409">
            <w:pPr>
              <w:pStyle w:val="a3"/>
              <w:jc w:val="right"/>
              <w:rPr>
                <w:i/>
              </w:rPr>
            </w:pPr>
            <w:r>
              <w:rPr>
                <w:i/>
              </w:rPr>
              <w:t>Утверждено</w:t>
            </w:r>
            <w:r w:rsidRPr="003E6409">
              <w:rPr>
                <w:i/>
              </w:rPr>
              <w:t xml:space="preserve"> </w:t>
            </w:r>
          </w:p>
        </w:tc>
      </w:tr>
      <w:tr w:rsidR="003E6409" w:rsidTr="003E6409">
        <w:tc>
          <w:tcPr>
            <w:tcW w:w="5200" w:type="dxa"/>
          </w:tcPr>
          <w:p w:rsidR="003E6409" w:rsidRDefault="003E6409" w:rsidP="001731AD">
            <w:pPr>
              <w:pStyle w:val="a3"/>
            </w:pPr>
          </w:p>
        </w:tc>
        <w:tc>
          <w:tcPr>
            <w:tcW w:w="4218" w:type="dxa"/>
            <w:gridSpan w:val="2"/>
          </w:tcPr>
          <w:p w:rsidR="003E6409" w:rsidRDefault="003E6409" w:rsidP="003E6409">
            <w:pPr>
              <w:pStyle w:val="a3"/>
              <w:jc w:val="right"/>
              <w:rPr>
                <w:i/>
              </w:rPr>
            </w:pPr>
            <w:r w:rsidRPr="003E6409">
              <w:rPr>
                <w:i/>
              </w:rPr>
              <w:t>Постановлением Правительства Российской Федерации</w:t>
            </w:r>
          </w:p>
        </w:tc>
      </w:tr>
    </w:tbl>
    <w:p w:rsidR="001731AD" w:rsidRDefault="001731AD" w:rsidP="003E6409">
      <w:pPr>
        <w:pStyle w:val="a3"/>
        <w:spacing w:line="144" w:lineRule="auto"/>
        <w:jc w:val="right"/>
      </w:pPr>
      <w:r>
        <w:rPr>
          <w:i/>
          <w:iCs/>
        </w:rPr>
        <w:t>от 24 июля 2000 г. N 551</w:t>
      </w:r>
    </w:p>
    <w:p w:rsidR="001731AD" w:rsidRDefault="001731AD" w:rsidP="001731AD">
      <w:pPr>
        <w:pStyle w:val="a3"/>
        <w:ind w:left="720"/>
      </w:pPr>
      <w:r>
        <w:t> </w:t>
      </w:r>
    </w:p>
    <w:p w:rsidR="001731AD" w:rsidRDefault="001731AD" w:rsidP="001731AD">
      <w:pPr>
        <w:pStyle w:val="a3"/>
        <w:ind w:left="360"/>
        <w:jc w:val="center"/>
        <w:outlineLvl w:val="2"/>
        <w:rPr>
          <w:b/>
          <w:bCs/>
          <w:sz w:val="36"/>
          <w:szCs w:val="36"/>
        </w:rPr>
      </w:pPr>
      <w:bookmarkStart w:id="1" w:name="h25"/>
      <w:bookmarkEnd w:id="1"/>
      <w:r>
        <w:rPr>
          <w:b/>
          <w:bCs/>
          <w:sz w:val="36"/>
          <w:szCs w:val="36"/>
        </w:rPr>
        <w:t xml:space="preserve">ПОЛОЖЕНИЕ </w:t>
      </w:r>
      <w:r>
        <w:rPr>
          <w:b/>
          <w:bCs/>
          <w:sz w:val="36"/>
          <w:szCs w:val="36"/>
        </w:rPr>
        <w:br/>
      </w:r>
      <w:bookmarkStart w:id="2" w:name="h26"/>
      <w:bookmarkEnd w:id="2"/>
      <w:r>
        <w:rPr>
          <w:b/>
          <w:bCs/>
          <w:sz w:val="36"/>
          <w:szCs w:val="36"/>
        </w:rPr>
        <w:t xml:space="preserve">О ВОЕННО-ПАТРИОТИЧЕСКИХ МОЛОДЕЖНЫХ И ДЕТСКИХ ОБЪЕДИНЕНИЯХ </w:t>
      </w:r>
    </w:p>
    <w:p w:rsidR="003E6409" w:rsidRDefault="003E6409" w:rsidP="003E6409">
      <w:pPr>
        <w:pStyle w:val="a3"/>
        <w:ind w:firstLine="709"/>
      </w:pPr>
      <w:bookmarkStart w:id="3" w:name="_GoBack"/>
      <w:bookmarkEnd w:id="3"/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 xml:space="preserve">1. </w:t>
      </w:r>
      <w:proofErr w:type="gramStart"/>
      <w:r>
        <w:t xml:space="preserve">Военно-патриотическим молодежным объединением или военно-патриотическим детским объединением (далее именуется - военно-патриотическое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военно-патриотическое воспитание молодежи, детей и имеющее в связи с этим право на финансовую поддержку </w:t>
      </w:r>
      <w:bookmarkStart w:id="4" w:name="l7"/>
      <w:bookmarkEnd w:id="4"/>
      <w:r>
        <w:t>указанной деятельности со стороны федеральных органов исполнительной власти</w:t>
      </w:r>
      <w:proofErr w:type="gramEnd"/>
      <w:r>
        <w:t>, органов исполнительной власти субъектов Российской Федерации и о</w:t>
      </w:r>
      <w:r w:rsidR="003E6409">
        <w:t>рганов местного самоуправления.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2. Деятельность военно-патриотического объединения осуществляется в соответствии с федеральным законодательством, законодательством субъектов Российской Федерации</w:t>
      </w:r>
      <w:r w:rsidR="003E6409">
        <w:t>, а также настоящим Положением.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3. Военно-патриотическое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</w:t>
      </w:r>
      <w:r w:rsidR="003E6409">
        <w:t>ми общественными объединениями.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4. Основными задачами военно-патриотического объединени</w:t>
      </w:r>
      <w:r w:rsidR="003E6409">
        <w:t>я являются: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участие в реализации государственной политики в области военно-патриотического и гражданско</w:t>
      </w:r>
      <w:r w:rsidR="003E6409">
        <w:t>го воспитания детей и молодежи;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воспитание чувства патриотизма, формирование у подрастающего поколения верности Родине, готовности к служению Отеч</w:t>
      </w:r>
      <w:r w:rsidR="003E6409">
        <w:t>еству и его вооруженной защите;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изучение истории и кул</w:t>
      </w:r>
      <w:r w:rsidR="003E6409">
        <w:t>ьтуры Отечества и родного края;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участие в подготовке и проведении мероприятий по увековечен</w:t>
      </w:r>
      <w:r w:rsidR="003E6409">
        <w:t>ию памяти защитников Отечества;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передача и развитие лучших</w:t>
      </w:r>
      <w:r w:rsidR="003E6409">
        <w:t xml:space="preserve"> традиций российского воинства;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 xml:space="preserve">противодействие проявлениям политического и религиозного </w:t>
      </w:r>
      <w:r w:rsidR="003E6409">
        <w:t>экстремизма в молодежной среде;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физическое развитие молодежи и детей, форми</w:t>
      </w:r>
      <w:r w:rsidR="003E6409">
        <w:t>рование здорового образа жизни;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участие в подго</w:t>
      </w:r>
      <w:r w:rsidR="003E6409">
        <w:t>товке граждан к военной службе.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5. Основными направлениями и формами деятельности военно-патрио</w:t>
      </w:r>
      <w:r w:rsidR="003E6409">
        <w:t>тического объединения являются: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 xml:space="preserve">организация работы по техническим и </w:t>
      </w:r>
      <w:r w:rsidR="003E6409">
        <w:t>военно-прикладным видам спорта;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проведение военно-спортивных соревнований, игр, походов, экскурсий, показательных выступлений, войсковых стажир</w:t>
      </w:r>
      <w:r w:rsidR="003E6409">
        <w:t>овок;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 xml:space="preserve">поисковая работа по увековечению памяти защитников Отечества, участие в проведении поисковых экспедиций, установлении имен погибших, запись </w:t>
      </w:r>
      <w:proofErr w:type="gramStart"/>
      <w:r>
        <w:t>воспоминаний очевидцев памятных соб</w:t>
      </w:r>
      <w:r w:rsidR="003E6409">
        <w:t>ытий военной истории Отечества</w:t>
      </w:r>
      <w:proofErr w:type="gramEnd"/>
      <w:r w:rsidR="003E6409">
        <w:t>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участие в сооружении и уходе за п</w:t>
      </w:r>
      <w:r w:rsidR="003E6409">
        <w:t>амятниками воинской славы;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lastRenderedPageBreak/>
        <w:t>оказание помощи ветеранам военной службы и правоохранительных органов, семьям погибших при исполнен</w:t>
      </w:r>
      <w:r w:rsidR="003E6409">
        <w:t>ии обязанностей военной службы;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проведение мероприятий, связанных с памятными (победными) днями России, событиями военной истории родного края, воинской славы России, бо</w:t>
      </w:r>
      <w:r w:rsidR="003E6409">
        <w:t>евыми традициями армии и флота;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организация работы военно-спортивных и оздоровительных лагерей для молодежи и детей</w:t>
      </w:r>
      <w:r w:rsidR="003E6409">
        <w:t>.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 xml:space="preserve">6. Государственная поддержка деятельности военно-патриотического объединения осуществляется в соответствии с федеральными законами </w:t>
      </w:r>
      <w:hyperlink r:id="rId7" w:history="1">
        <w:r>
          <w:rPr>
            <w:rStyle w:val="a4"/>
          </w:rPr>
          <w:t>"О государственной поддержке</w:t>
        </w:r>
      </w:hyperlink>
      <w:r>
        <w:t xml:space="preserve"> молодежных и детских общественных объединений" и "</w:t>
      </w:r>
      <w:hyperlink r:id="rId8" w:history="1">
        <w:r>
          <w:rPr>
            <w:rStyle w:val="a4"/>
          </w:rPr>
          <w:t>О воинской обязанности</w:t>
        </w:r>
      </w:hyperlink>
      <w:r>
        <w:t xml:space="preserve"> и военной слу</w:t>
      </w:r>
      <w:r w:rsidR="003E6409">
        <w:t>жбе".</w:t>
      </w:r>
    </w:p>
    <w:p w:rsidR="003E6409" w:rsidRDefault="001731AD" w:rsidP="00B45B0E">
      <w:pPr>
        <w:pStyle w:val="a3"/>
        <w:spacing w:before="0" w:beforeAutospacing="0" w:after="0" w:afterAutospacing="0"/>
        <w:ind w:firstLine="709"/>
      </w:pPr>
      <w:r>
        <w:t>7. Предоставление военно-патриотическому объединению на безвозмездной основе учебно-материальной базы государственных учреждений образования и культуры для проведения мероприятий, связанных с военно-патриотическим воспитанием молодежи, осуществляется в соответствии с законода</w:t>
      </w:r>
      <w:r w:rsidR="003E6409">
        <w:t>тельством Российской Федерации.</w:t>
      </w:r>
    </w:p>
    <w:p w:rsidR="00FB4219" w:rsidRDefault="001731AD" w:rsidP="00B45B0E">
      <w:pPr>
        <w:pStyle w:val="a3"/>
        <w:spacing w:before="0" w:beforeAutospacing="0" w:after="0" w:afterAutospacing="0"/>
        <w:ind w:firstLine="709"/>
      </w:pPr>
      <w:r>
        <w:t>8. Передача военно-патриотическому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 а также предоставление ему на безвозмездной основе учебно-материальной базы воинских частей осуществляются по решению руководителя федерального органа исполнительной власти, в котором предусмот</w:t>
      </w:r>
      <w:r w:rsidR="003E6409">
        <w:t xml:space="preserve">рена военная служба. </w:t>
      </w:r>
    </w:p>
    <w:sectPr w:rsidR="00FB4219" w:rsidSect="003E640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0E5C"/>
    <w:multiLevelType w:val="multilevel"/>
    <w:tmpl w:val="FE0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AD"/>
    <w:rsid w:val="001731AD"/>
    <w:rsid w:val="003E6409"/>
    <w:rsid w:val="00B45B0E"/>
    <w:rsid w:val="00BD7A00"/>
    <w:rsid w:val="00F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1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6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1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7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5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27264?h49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Gory-school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Admin</cp:lastModifiedBy>
  <cp:revision>2</cp:revision>
  <dcterms:created xsi:type="dcterms:W3CDTF">2012-10-18T08:18:00Z</dcterms:created>
  <dcterms:modified xsi:type="dcterms:W3CDTF">2016-02-24T12:51:00Z</dcterms:modified>
</cp:coreProperties>
</file>